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80" w:tblpY="-190"/>
        <w:tblOverlap w:val="never"/>
        <w:tblW w:w="1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32"/>
      </w:tblGrid>
      <w:tr w:rsidR="000E2AAF" w:rsidRPr="000E2AAF" w:rsidTr="001C0CAA">
        <w:trPr>
          <w:trHeight w:val="601"/>
        </w:trPr>
        <w:tc>
          <w:tcPr>
            <w:tcW w:w="1932" w:type="dxa"/>
          </w:tcPr>
          <w:p w:rsidR="000E2AAF" w:rsidRPr="000E2AAF" w:rsidRDefault="000E2AAF" w:rsidP="000E2AAF">
            <w:pPr>
              <w:jc w:val="both"/>
              <w:rPr>
                <w:b/>
                <w:sz w:val="32"/>
                <w:szCs w:val="32"/>
              </w:rPr>
            </w:pPr>
            <w:r w:rsidRPr="000E2AAF">
              <w:rPr>
                <w:sz w:val="32"/>
                <w:szCs w:val="32"/>
              </w:rPr>
              <w:object w:dxaOrig="918" w:dyaOrig="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75.75pt" o:ole="">
                  <v:imagedata r:id="rId4" o:title=""/>
                </v:shape>
                <o:OLEObject Type="Embed" ProgID="CorelDRAW.Graphic.12" ShapeID="_x0000_i1025" DrawAspect="Content" ObjectID="_1373454535" r:id="rId5"/>
              </w:object>
            </w:r>
          </w:p>
        </w:tc>
      </w:tr>
    </w:tbl>
    <w:p w:rsidR="000E2AAF" w:rsidRPr="000E2AAF" w:rsidRDefault="000E2AAF" w:rsidP="000E2AAF">
      <w:pPr>
        <w:tabs>
          <w:tab w:val="center" w:pos="910"/>
          <w:tab w:val="center" w:pos="6240"/>
        </w:tabs>
        <w:spacing w:after="120" w:line="240" w:lineRule="auto"/>
        <w:ind w:left="-5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AAF">
        <w:rPr>
          <w:rFonts w:ascii="Times New Roman" w:eastAsia="Times New Roman" w:hAnsi="Times New Roman" w:cs="Times New Roman"/>
          <w:b/>
          <w:sz w:val="24"/>
          <w:szCs w:val="24"/>
        </w:rPr>
        <w:t>CÔNG TY CỔ PHẦN X20</w:t>
      </w:r>
    </w:p>
    <w:p w:rsidR="000E2AAF" w:rsidRPr="000E2AAF" w:rsidRDefault="000E2AAF" w:rsidP="000E2AAF">
      <w:pPr>
        <w:tabs>
          <w:tab w:val="center" w:pos="910"/>
          <w:tab w:val="center" w:pos="6240"/>
        </w:tabs>
        <w:spacing w:after="0" w:line="240" w:lineRule="auto"/>
        <w:ind w:left="-5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>Địa chỉ: 35 Phan Đình Giót -  Thanh Xuân - Hà Nội</w:t>
      </w:r>
    </w:p>
    <w:p w:rsidR="000E2AAF" w:rsidRPr="000E2AAF" w:rsidRDefault="000E2AAF" w:rsidP="000E2AAF">
      <w:pPr>
        <w:tabs>
          <w:tab w:val="center" w:pos="910"/>
          <w:tab w:val="center" w:pos="6240"/>
        </w:tabs>
        <w:spacing w:after="0" w:line="240" w:lineRule="auto"/>
        <w:ind w:left="-520" w:right="-2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>Tel: 04-38643381; Fax: (84-4)38641208</w:t>
      </w:r>
    </w:p>
    <w:p w:rsidR="000E2AAF" w:rsidRPr="000E2AAF" w:rsidRDefault="000E2AAF" w:rsidP="000E2AAF">
      <w:pPr>
        <w:tabs>
          <w:tab w:val="center" w:pos="910"/>
          <w:tab w:val="center" w:pos="6240"/>
        </w:tabs>
        <w:spacing w:after="0" w:line="240" w:lineRule="auto"/>
        <w:ind w:left="-520" w:right="-4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Website: </w:t>
      </w:r>
      <w:hyperlink r:id="rId6" w:history="1">
        <w:r w:rsidRPr="000E2AAF">
          <w:rPr>
            <w:rFonts w:ascii="Times New Roman" w:eastAsia="Times New Roman" w:hAnsi="Times New Roman" w:cs="Times New Roman"/>
            <w:sz w:val="28"/>
            <w:szCs w:val="28"/>
          </w:rPr>
          <w:t>www.gatexco20.com.vn</w:t>
        </w:r>
      </w:hyperlink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 - Email: xnkcongty20@vnn.vn</w:t>
      </w:r>
    </w:p>
    <w:p w:rsidR="000E2AAF" w:rsidRPr="000E2AAF" w:rsidRDefault="000E2AAF" w:rsidP="000E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AAF" w:rsidRPr="000E2AAF" w:rsidRDefault="000E2AAF" w:rsidP="000E2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AAF" w:rsidRPr="000E2AAF" w:rsidRDefault="000E2AAF" w:rsidP="000E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E2AAF">
        <w:rPr>
          <w:rFonts w:ascii="Times New Roman" w:eastAsia="Times New Roman" w:hAnsi="Times New Roman" w:cs="Times New Roman"/>
          <w:b/>
          <w:sz w:val="36"/>
        </w:rPr>
        <w:t>THÔNG BÁO</w:t>
      </w:r>
    </w:p>
    <w:p w:rsidR="000E2AAF" w:rsidRPr="000E2AAF" w:rsidRDefault="000E2AAF" w:rsidP="000E2AA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E2AAF">
        <w:rPr>
          <w:rFonts w:ascii="Times New Roman" w:eastAsia="Times New Roman" w:hAnsi="Times New Roman" w:cs="Times New Roman"/>
          <w:b/>
          <w:sz w:val="36"/>
        </w:rPr>
        <w:t xml:space="preserve"> CHI TRẢ CỔ TỨC NĂM 2010</w:t>
      </w:r>
    </w:p>
    <w:p w:rsidR="000E2AAF" w:rsidRPr="000E2AAF" w:rsidRDefault="000E2AAF" w:rsidP="000E2AAF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:rsidR="000E2AAF" w:rsidRPr="000E2AAF" w:rsidRDefault="000E2AAF" w:rsidP="000E2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Căn cứ vào Nghị quyết Đại hội cổ đông thường niên năm 2011 trong đó có kết quả biểu quyết thụng qua về kế hoạch </w:t>
      </w:r>
      <w:r>
        <w:rPr>
          <w:rFonts w:ascii="Times New Roman" w:eastAsia="Times New Roman" w:hAnsi="Times New Roman" w:cs="Times New Roman"/>
          <w:sz w:val="28"/>
          <w:szCs w:val="28"/>
        </w:rPr>
        <w:t>phâ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>n phối lợi nhuận năm 2010.</w:t>
      </w:r>
    </w:p>
    <w:p w:rsidR="000E2AAF" w:rsidRPr="000E2AAF" w:rsidRDefault="000E2AAF" w:rsidP="000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>           Hội đồng Quản trị Công ty cổ phần X20 thông b</w:t>
      </w:r>
      <w:r>
        <w:rPr>
          <w:rFonts w:ascii="Times New Roman" w:eastAsia="Times New Roman" w:hAnsi="Times New Roman" w:cs="Times New Roman"/>
          <w:sz w:val="28"/>
          <w:szCs w:val="28"/>
        </w:rPr>
        <w:t>áo về việc chi trả cổ tức cho các cổ đô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>ng năm 2010 cụ thể như sau:</w:t>
      </w:r>
    </w:p>
    <w:p w:rsidR="000E2AAF" w:rsidRPr="000E2AAF" w:rsidRDefault="000E2AAF" w:rsidP="000E2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b/>
          <w:sz w:val="28"/>
          <w:szCs w:val="28"/>
        </w:rPr>
        <w:t>- Tỷ lệ cổ tức chi trả 18%.</w:t>
      </w:r>
    </w:p>
    <w:p w:rsidR="000E2AAF" w:rsidRPr="000E2AAF" w:rsidRDefault="000E2AAF" w:rsidP="000E2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 Phương thức: chi trả bằng tiền mặt (VNĐ)</w:t>
      </w:r>
    </w:p>
    <w:p w:rsidR="000E2AAF" w:rsidRPr="000E2AAF" w:rsidRDefault="000E2AAF" w:rsidP="000E2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>- Căn cứ vào mục II khoản 1 phần 1.2 của Thụng tư số 84/2008/TT-BTC ngày 30.9.2008, Cụng ty sẽ khấu trừ thuế thu nhập từ đầu tư vốn, nộp thay cổ đụng vào Ng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>n s</w:t>
      </w:r>
      <w:r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ch Nhà nước theo quy định là 5%. </w:t>
      </w:r>
    </w:p>
    <w:p w:rsidR="000E2AAF" w:rsidRPr="000E2AAF" w:rsidRDefault="000E2AAF" w:rsidP="000E2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 Thời gian chi trả cổ tức: kể từ ngày 05 thỏng 8 năm 2011</w:t>
      </w:r>
    </w:p>
    <w:p w:rsidR="000E2AAF" w:rsidRPr="000E2AAF" w:rsidRDefault="000E2AAF" w:rsidP="000E2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 Địa điểm: tại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Phòng Tài chính - Kế toán</w:t>
      </w:r>
      <w:r w:rsidRPr="000E2AAF">
        <w:rPr>
          <w:rFonts w:ascii="Times New Roman" w:eastAsia="Times New Roman" w:hAnsi="Times New Roman" w:cs="Times New Roman"/>
          <w:b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ô</w:t>
      </w:r>
      <w:r w:rsidRPr="000E2AAF">
        <w:rPr>
          <w:rFonts w:ascii="Times New Roman" w:eastAsia="Times New Roman" w:hAnsi="Times New Roman" w:cs="Times New Roman"/>
          <w:b/>
          <w:sz w:val="28"/>
          <w:szCs w:val="28"/>
        </w:rPr>
        <w:t>ng 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địa chỉ 35 Phan Đình Giót - Thanh Xuâ</w:t>
      </w:r>
      <w:r w:rsidRPr="000E2AAF">
        <w:rPr>
          <w:rFonts w:ascii="Times New Roman" w:eastAsia="Times New Roman" w:hAnsi="Times New Roman" w:cs="Times New Roman"/>
          <w:b/>
          <w:sz w:val="28"/>
          <w:szCs w:val="28"/>
        </w:rPr>
        <w:t>n - Hà Nội.</w:t>
      </w:r>
    </w:p>
    <w:p w:rsidR="000E2AAF" w:rsidRPr="000E2AAF" w:rsidRDefault="000E2AAF" w:rsidP="000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ab/>
        <w:t>- Y</w:t>
      </w:r>
      <w:r>
        <w:rPr>
          <w:rFonts w:ascii="Times New Roman" w:eastAsia="Times New Roman" w:hAnsi="Times New Roman" w:cs="Times New Roman"/>
          <w:sz w:val="28"/>
          <w:szCs w:val="28"/>
        </w:rPr>
        <w:t>ê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u cầu: khi đến </w:t>
      </w:r>
      <w:r>
        <w:rPr>
          <w:rFonts w:ascii="Times New Roman" w:eastAsia="Times New Roman" w:hAnsi="Times New Roman" w:cs="Times New Roman"/>
          <w:sz w:val="28"/>
          <w:szCs w:val="28"/>
        </w:rPr>
        <w:t>nhận cổ tức đề nghị quý vị cổ đô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 xml:space="preserve">ng đem theo Chứng minh thư hoặc Hộ chiếu. </w:t>
      </w:r>
      <w:r>
        <w:rPr>
          <w:rFonts w:ascii="Times New Roman" w:eastAsia="Times New Roman" w:hAnsi="Times New Roman" w:cs="Times New Roman"/>
          <w:sz w:val="28"/>
          <w:szCs w:val="28"/>
        </w:rPr>
        <w:t>Cá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>c trường hợp đại diện ph</w:t>
      </w:r>
      <w:r>
        <w:rPr>
          <w:rFonts w:ascii="Times New Roman" w:eastAsia="Times New Roman" w:hAnsi="Times New Roman" w:cs="Times New Roman"/>
          <w:sz w:val="28"/>
          <w:szCs w:val="28"/>
        </w:rPr>
        <w:t>ải có giấy ủy quyền hợp lệ, có xác nhận của chính quyền địa phương nơi cư trú hợp pháp (đối với các cổ đông không phải là người trong Cô</w:t>
      </w:r>
      <w:r w:rsidRPr="000E2AAF">
        <w:rPr>
          <w:rFonts w:ascii="Times New Roman" w:eastAsia="Times New Roman" w:hAnsi="Times New Roman" w:cs="Times New Roman"/>
          <w:sz w:val="28"/>
          <w:szCs w:val="28"/>
        </w:rPr>
        <w:t>ng ty).</w:t>
      </w:r>
    </w:p>
    <w:p w:rsidR="000E2AAF" w:rsidRPr="000E2AAF" w:rsidRDefault="000E2AAF" w:rsidP="000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ab/>
      </w:r>
      <w:r w:rsidRPr="000E2AA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2AAF" w:rsidRPr="000E2AAF" w:rsidRDefault="000E2AAF" w:rsidP="000E2AA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AAF">
        <w:rPr>
          <w:rFonts w:ascii="Times New Roman" w:eastAsia="Times New Roman" w:hAnsi="Times New Roman" w:cs="Times New Roman"/>
          <w:sz w:val="28"/>
          <w:szCs w:val="28"/>
        </w:rPr>
        <w:t>Hội đồng Quản trị Công ty cổ phần X20 trân trọng kính báo.</w:t>
      </w:r>
    </w:p>
    <w:p w:rsidR="000E2AAF" w:rsidRPr="000E2AAF" w:rsidRDefault="000E2AAF" w:rsidP="000E2AAF">
      <w:pPr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color w:val="484848"/>
        </w:rPr>
      </w:pPr>
    </w:p>
    <w:p w:rsidR="000E2AAF" w:rsidRPr="000E2AAF" w:rsidRDefault="000E2AAF" w:rsidP="000E2AAF">
      <w:pPr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i/>
          <w:iCs/>
        </w:rPr>
      </w:pPr>
      <w:r w:rsidRPr="000E2AAF">
        <w:rPr>
          <w:rFonts w:ascii="Times New Roman" w:eastAsia="Times New Roman" w:hAnsi="Times New Roman" w:cs="Times New Roman"/>
          <w:b/>
        </w:rPr>
        <w:t>TM.HỘI ĐỒNG QUẢN TRỊ</w:t>
      </w:r>
      <w:r w:rsidRPr="000E2AAF">
        <w:rPr>
          <w:rFonts w:ascii="Times New Roman" w:eastAsia="Times New Roman" w:hAnsi="Times New Roman" w:cs="Times New Roman"/>
          <w:b/>
        </w:rPr>
        <w:br/>
        <w:t xml:space="preserve">                 P.CHỦ TỊCH</w:t>
      </w:r>
      <w:r w:rsidRPr="000E2AAF">
        <w:rPr>
          <w:rFonts w:ascii="Times New Roman" w:eastAsia="Times New Roman" w:hAnsi="Times New Roman" w:cs="Times New Roman"/>
        </w:rPr>
        <w:t>             </w:t>
      </w:r>
      <w:r w:rsidRPr="000E2AAF">
        <w:rPr>
          <w:rFonts w:ascii="Times New Roman" w:eastAsia="Times New Roman" w:hAnsi="Times New Roman" w:cs="Times New Roman"/>
        </w:rPr>
        <w:br/>
      </w:r>
      <w:r w:rsidRPr="000E2AAF">
        <w:rPr>
          <w:rFonts w:ascii="Times New Roman" w:eastAsia="Times New Roman" w:hAnsi="Times New Roman" w:cs="Times New Roman"/>
          <w:i/>
          <w:iCs/>
        </w:rPr>
        <w:t>                                                                                                                      </w:t>
      </w:r>
    </w:p>
    <w:p w:rsidR="000E2AAF" w:rsidRPr="000E2AAF" w:rsidRDefault="000E2AAF" w:rsidP="000E2AAF">
      <w:pPr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i/>
          <w:iCs/>
        </w:rPr>
      </w:pPr>
    </w:p>
    <w:p w:rsidR="000E2AAF" w:rsidRPr="000E2AAF" w:rsidRDefault="000E2AAF" w:rsidP="000E2AAF">
      <w:pPr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0E2AAF">
        <w:rPr>
          <w:rFonts w:ascii="Times New Roman" w:eastAsia="Times New Roman" w:hAnsi="Times New Roman" w:cs="Times New Roman"/>
          <w:i/>
          <w:iCs/>
        </w:rPr>
        <w:t xml:space="preserve">                                                                                                                                                                           </w:t>
      </w:r>
      <w:r w:rsidRPr="000E2AAF">
        <w:rPr>
          <w:rFonts w:ascii="Times New Roman" w:eastAsia="Times New Roman" w:hAnsi="Times New Roman" w:cs="Times New Roman"/>
          <w:b/>
          <w:i/>
          <w:iCs/>
        </w:rPr>
        <w:t>Nguyễn Đức C</w:t>
      </w:r>
      <w:r>
        <w:rPr>
          <w:rFonts w:ascii="Times New Roman" w:eastAsia="Times New Roman" w:hAnsi="Times New Roman" w:cs="Times New Roman"/>
          <w:b/>
          <w:i/>
          <w:iCs/>
        </w:rPr>
        <w:t>ô</w:t>
      </w:r>
      <w:r w:rsidRPr="000E2AAF">
        <w:rPr>
          <w:rFonts w:ascii="Times New Roman" w:eastAsia="Times New Roman" w:hAnsi="Times New Roman" w:cs="Times New Roman"/>
          <w:b/>
          <w:i/>
          <w:iCs/>
        </w:rPr>
        <w:t>n</w:t>
      </w:r>
    </w:p>
    <w:p w:rsidR="000E2AAF" w:rsidRPr="000E2AAF" w:rsidRDefault="000E2AAF" w:rsidP="000E2AAF">
      <w:pPr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0E2AAF" w:rsidRPr="000E2AAF" w:rsidRDefault="000E2AAF" w:rsidP="000E2AAF">
      <w:pPr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0E2AAF" w:rsidRPr="000E2AAF" w:rsidRDefault="000E2AAF" w:rsidP="000E2AAF">
      <w:pPr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FB32EE" w:rsidRPr="000E2AAF" w:rsidRDefault="00FB32EE">
      <w:pPr>
        <w:rPr>
          <w:rFonts w:ascii="Times New Roman" w:hAnsi="Times New Roman" w:cs="Times New Roman"/>
        </w:rPr>
      </w:pPr>
    </w:p>
    <w:sectPr w:rsidR="00FB32EE" w:rsidRPr="000E2AAF" w:rsidSect="001745B8">
      <w:pgSz w:w="12240" w:h="15840"/>
      <w:pgMar w:top="1134" w:right="1134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2AAF"/>
    <w:rsid w:val="000E2AAF"/>
    <w:rsid w:val="00FB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2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E2AA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texco20.com.vn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>http://anhsaoviet.net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anhsaoviet.net</dc:creator>
  <cp:keywords/>
  <dc:description/>
  <cp:lastModifiedBy>anhsaoviet.net</cp:lastModifiedBy>
  <cp:revision>1</cp:revision>
  <dcterms:created xsi:type="dcterms:W3CDTF">2011-07-29T07:20:00Z</dcterms:created>
  <dcterms:modified xsi:type="dcterms:W3CDTF">2011-07-29T07:22:00Z</dcterms:modified>
</cp:coreProperties>
</file>